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01EA9B8E" w:rsidR="00B123FF" w:rsidRPr="00455A3C" w:rsidRDefault="002E3325" w:rsidP="00F60A53">
      <w:pPr>
        <w:pStyle w:val="F2-zkladn"/>
        <w:spacing w:line="276" w:lineRule="auto"/>
        <w:rPr>
          <w:b/>
          <w:sz w:val="28"/>
          <w:szCs w:val="28"/>
        </w:rPr>
      </w:pPr>
      <w:bookmarkStart w:id="0" w:name="_Hlk104376839"/>
      <w:bookmarkEnd w:id="0"/>
      <w:r>
        <w:rPr>
          <w:b/>
          <w:sz w:val="28"/>
          <w:szCs w:val="28"/>
        </w:rPr>
        <w:t>ANALÝZA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4EC0D461" w14:textId="3B07ADA4" w:rsidR="000C727D" w:rsidRDefault="00E10832" w:rsidP="002027ED">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3E54FD">
        <w:t>3</w:t>
      </w:r>
      <w:r w:rsidR="005420B4">
        <w:t>.</w:t>
      </w:r>
      <w:r w:rsidR="00F60A53">
        <w:t xml:space="preserve"> </w:t>
      </w:r>
      <w:r w:rsidR="009E05B6">
        <w:t>května</w:t>
      </w:r>
      <w:r w:rsidR="00A30105" w:rsidRPr="00455A3C">
        <w:t xml:space="preserve"> 20</w:t>
      </w:r>
      <w:r w:rsidR="00A7414F" w:rsidRPr="00455A3C">
        <w:t>2</w:t>
      </w:r>
      <w:r w:rsidR="000F274E">
        <w:t>3</w:t>
      </w:r>
    </w:p>
    <w:p w14:paraId="7EECF1EA" w14:textId="77777777" w:rsidR="002027ED" w:rsidRPr="002027ED" w:rsidRDefault="002027ED" w:rsidP="002027ED">
      <w:pPr>
        <w:pStyle w:val="F2-zkladn"/>
        <w:tabs>
          <w:tab w:val="right" w:pos="9070"/>
        </w:tabs>
        <w:spacing w:line="276" w:lineRule="auto"/>
      </w:pPr>
    </w:p>
    <w:p w14:paraId="1F405B0B" w14:textId="494459F2" w:rsidR="006B6F61" w:rsidRPr="00A01EEF" w:rsidRDefault="00904CA9" w:rsidP="006B6F61">
      <w:pPr>
        <w:pStyle w:val="paragraph"/>
        <w:spacing w:before="0" w:beforeAutospacing="0" w:after="0" w:afterAutospacing="0"/>
        <w:textAlignment w:val="baseline"/>
        <w:rPr>
          <w:rFonts w:ascii="Arial" w:hAnsi="Arial" w:cs="Arial"/>
          <w:b/>
          <w:bCs/>
          <w:color w:val="000000"/>
          <w:sz w:val="28"/>
          <w:szCs w:val="28"/>
          <w:lang w:val="cs-CZ"/>
        </w:rPr>
      </w:pPr>
      <w:r w:rsidRPr="00A01EEF">
        <w:rPr>
          <w:rStyle w:val="normaltextrun"/>
          <w:rFonts w:ascii="Arial" w:hAnsi="Arial" w:cs="Arial"/>
          <w:b/>
          <w:bCs/>
          <w:color w:val="000000"/>
          <w:sz w:val="28"/>
          <w:szCs w:val="28"/>
          <w:lang w:val="cs-CZ"/>
        </w:rPr>
        <w:t>Fidelity International</w:t>
      </w:r>
      <w:r w:rsidR="00694CCF">
        <w:rPr>
          <w:rStyle w:val="normaltextrun"/>
          <w:rFonts w:ascii="Arial" w:hAnsi="Arial" w:cs="Arial"/>
          <w:b/>
          <w:bCs/>
          <w:color w:val="000000"/>
          <w:sz w:val="28"/>
          <w:szCs w:val="28"/>
          <w:lang w:val="cs-CZ"/>
        </w:rPr>
        <w:t xml:space="preserve">: </w:t>
      </w:r>
      <w:r w:rsidR="009E05B6">
        <w:rPr>
          <w:rStyle w:val="normaltextrun"/>
          <w:rFonts w:ascii="Arial" w:hAnsi="Arial" w:cs="Arial"/>
          <w:b/>
          <w:bCs/>
          <w:color w:val="000000"/>
          <w:sz w:val="28"/>
          <w:szCs w:val="28"/>
          <w:lang w:val="cs-CZ"/>
        </w:rPr>
        <w:t>Co říkají data za 80 let (a 11 recesí) o dnešním makroekonomickém výhledu?</w:t>
      </w:r>
    </w:p>
    <w:p w14:paraId="2AF5B732" w14:textId="77777777" w:rsidR="006B6F61" w:rsidRDefault="006B6F61" w:rsidP="006B6F61">
      <w:pPr>
        <w:pStyle w:val="paragraph"/>
        <w:spacing w:before="0" w:beforeAutospacing="0" w:after="0" w:afterAutospacing="0"/>
        <w:textAlignment w:val="baseline"/>
        <w:rPr>
          <w:rFonts w:asciiTheme="minorHAnsi" w:eastAsiaTheme="minorHAnsi" w:hAnsiTheme="minorHAnsi" w:cstheme="minorBidi"/>
          <w:b/>
          <w:lang w:val="cs-CZ" w:eastAsia="en-US"/>
        </w:rPr>
      </w:pPr>
    </w:p>
    <w:p w14:paraId="77D98D0A" w14:textId="6B4725CB" w:rsidR="006B6F61" w:rsidRDefault="009E05B6" w:rsidP="002027ED">
      <w:pPr>
        <w:pStyle w:val="paragraph"/>
        <w:spacing w:before="0" w:beforeAutospacing="0" w:after="0" w:afterAutospacing="0"/>
        <w:jc w:val="both"/>
        <w:textAlignment w:val="baseline"/>
        <w:rPr>
          <w:rFonts w:asciiTheme="minorHAnsi" w:eastAsiaTheme="minorHAnsi" w:hAnsiTheme="minorHAnsi" w:cstheme="minorBidi"/>
          <w:b/>
          <w:lang w:val="cs-CZ" w:eastAsia="en-US"/>
        </w:rPr>
      </w:pPr>
      <w:r>
        <w:rPr>
          <w:rFonts w:asciiTheme="minorHAnsi" w:eastAsiaTheme="minorHAnsi" w:hAnsiTheme="minorHAnsi" w:cstheme="minorBidi"/>
          <w:b/>
          <w:lang w:val="cs-CZ" w:eastAsia="en-US"/>
        </w:rPr>
        <w:t xml:space="preserve">Z historického hlediska vedlo zpřísnění finančních podmínek, podobně jako jsme byli svědky v posledním roce, vždy k recesi. Odhadnout potenciální závažnost je však složitější. </w:t>
      </w:r>
    </w:p>
    <w:p w14:paraId="171FA3C7" w14:textId="77777777" w:rsidR="002C1698" w:rsidRPr="002C1698" w:rsidRDefault="006B6F61" w:rsidP="002C1698">
      <w:pPr>
        <w:pStyle w:val="paragraph"/>
        <w:spacing w:before="0" w:beforeAutospacing="0" w:after="0" w:afterAutospacing="0"/>
        <w:jc w:val="both"/>
        <w:textAlignment w:val="baseline"/>
        <w:rPr>
          <w:rFonts w:ascii="Arial" w:hAnsi="Arial" w:cs="Arial"/>
          <w:sz w:val="20"/>
          <w:szCs w:val="20"/>
          <w:lang w:val="cs-CZ" w:eastAsia="cs-CZ"/>
        </w:rPr>
      </w:pPr>
      <w:r w:rsidRPr="002C1698">
        <w:rPr>
          <w:rFonts w:ascii="Arial" w:hAnsi="Arial" w:cs="Arial"/>
          <w:sz w:val="20"/>
          <w:szCs w:val="20"/>
          <w:lang w:val="cs-CZ" w:eastAsia="cs-CZ"/>
        </w:rPr>
        <w:t> </w:t>
      </w:r>
    </w:p>
    <w:p w14:paraId="14FF7054" w14:textId="223EBCDD" w:rsidR="002C5176" w:rsidRDefault="009E05B6"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r>
        <w:rPr>
          <w:rFonts w:ascii="Arial" w:hAnsi="Arial" w:cs="Arial"/>
          <w:sz w:val="20"/>
          <w:szCs w:val="20"/>
          <w:lang w:val="cs-CZ" w:eastAsia="cs-CZ"/>
        </w:rPr>
        <w:t>V posledních měsících se většina investorů přestala ptát, zda zvýšení úrokových sazeb Federálního rezervního systému povede k tvrdému přistání, ale začali řešit, jak tvrdé toto přistání bude. A zatímco mnozí hledají vysvětlení pro současnou situaci v předchozích epizodách zpřísňování sazeb, ekonomická historie nemá tendenci se ani tak opakovat, jako tvořit podobnosti.</w:t>
      </w:r>
    </w:p>
    <w:p w14:paraId="44B3CA6B" w14:textId="77777777" w:rsidR="009E05B6" w:rsidRDefault="009E05B6"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p>
    <w:p w14:paraId="2038FA68" w14:textId="7DDBA605" w:rsidR="009E05B6" w:rsidRDefault="009E05B6"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r>
        <w:rPr>
          <w:noProof/>
          <w:lang w:eastAsia="cs-CZ"/>
        </w:rPr>
        <w:drawing>
          <wp:inline distT="0" distB="0" distL="0" distR="0" wp14:anchorId="6E7D1BBA" wp14:editId="7880DF27">
            <wp:extent cx="5759450" cy="3534901"/>
            <wp:effectExtent l="0" t="0" r="0" b="8890"/>
            <wp:docPr id="1250528359" name="Obrázek 1250528359" descr="Obsah obrázku tabul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abulka&#10;&#10;Popis byl vytvořen automaticky"/>
                    <pic:cNvPicPr/>
                  </pic:nvPicPr>
                  <pic:blipFill>
                    <a:blip r:embed="rId12">
                      <a:extLst>
                        <a:ext uri="{28A0092B-C50C-407E-A947-70E740481C1C}">
                          <a14:useLocalDpi xmlns:a14="http://schemas.microsoft.com/office/drawing/2010/main" val="0"/>
                        </a:ext>
                      </a:extLst>
                    </a:blip>
                    <a:stretch>
                      <a:fillRect/>
                    </a:stretch>
                  </pic:blipFill>
                  <pic:spPr>
                    <a:xfrm>
                      <a:off x="0" y="0"/>
                      <a:ext cx="5759450" cy="3534901"/>
                    </a:xfrm>
                    <a:prstGeom prst="rect">
                      <a:avLst/>
                    </a:prstGeom>
                  </pic:spPr>
                </pic:pic>
              </a:graphicData>
            </a:graphic>
          </wp:inline>
        </w:drawing>
      </w:r>
    </w:p>
    <w:p w14:paraId="1AAF8A75" w14:textId="44BBB1C4" w:rsidR="009E05B6" w:rsidRPr="009E05B6" w:rsidRDefault="009E05B6" w:rsidP="009E05B6">
      <w:pPr>
        <w:spacing w:after="210" w:line="276" w:lineRule="auto"/>
      </w:pPr>
      <w:r>
        <w:br/>
        <w:t xml:space="preserve">Když </w:t>
      </w:r>
      <w:r w:rsidRPr="009E05B6">
        <w:t>se podíváme na změny reálného výnosu desetiletého dluhopisu v USA v období 12 měsíců před každou recesí od druhé světové války zjistíme, že čím větší bylo zpřísnění, tím vyšší byla následně nezaměstnanost. Z tohoto jednoduchého lineárního vztahu vyplývá, že současná míra nezaměstnanosti na základě maximální změny desetiletých reálných výnosů dluhopisů, která byla dosud zaznamenána (282 bazických bodů) by se mohla zvýšit o více než 3procentní body.</w:t>
      </w:r>
      <w:r w:rsidRPr="000C7FCC">
        <w:rPr>
          <w:rFonts w:ascii="Times New Roman" w:hAnsi="Times New Roman" w:cs="Times New Roman"/>
          <w:sz w:val="24"/>
          <w:szCs w:val="24"/>
        </w:rPr>
        <w:t xml:space="preserve"> </w:t>
      </w:r>
      <w:r w:rsidRPr="009E05B6">
        <w:t xml:space="preserve">To by znamenalo, že nás čeká </w:t>
      </w:r>
      <w:r w:rsidRPr="009E05B6">
        <w:lastRenderedPageBreak/>
        <w:t xml:space="preserve">měkčí ze spektra "bilanční" recese </w:t>
      </w:r>
      <w:r w:rsidRPr="008B5C9A">
        <w:t>–</w:t>
      </w:r>
      <w:r>
        <w:t xml:space="preserve"> </w:t>
      </w:r>
      <w:r w:rsidRPr="009E05B6">
        <w:t>hluboká recese je často prohloubena tím, že domácnosti a/nebo podniky snižují zadlužení ve své bilanci.</w:t>
      </w:r>
    </w:p>
    <w:p w14:paraId="1947DDDA" w14:textId="77777777" w:rsidR="009E05B6" w:rsidRPr="009E05B6" w:rsidRDefault="009E05B6" w:rsidP="009E05B6">
      <w:pPr>
        <w:spacing w:after="210" w:line="276" w:lineRule="auto"/>
      </w:pPr>
      <w:r w:rsidRPr="009E05B6">
        <w:t>Minulá výkonnost však samozřejmě není zárukou budoucích výsledků. Víme, že zpřísňující se finanční podmínky nejsou jedinou proměnnou, která je ve hře. Graf ukazuje historické případy, kdy podobná úroveň zpřísnění měla jiné účinky. Například recese v letech 1960-61 byla relativně krátká a předcházela třetímu nejdelšímu období hospodářské expanze v historii USA. Přeskočíme-li na začátek 80. let 20. století, máme tu archetypální recesi, která byla výsledkem rychlého a vytrvalého zvyšování úrokových sazeb Paulem Volckerem.</w:t>
      </w:r>
    </w:p>
    <w:p w14:paraId="7334986F" w14:textId="20EE6E5A" w:rsidR="009E05B6" w:rsidRDefault="009E05B6" w:rsidP="009E05B6">
      <w:pPr>
        <w:tabs>
          <w:tab w:val="left" w:pos="2840"/>
        </w:tabs>
        <w:spacing w:after="210" w:line="276" w:lineRule="auto"/>
      </w:pPr>
      <w:r w:rsidRPr="009E05B6">
        <w:t>I když se pořád domníváme, že současné utahování finančních podmínek zcela jistě povede k recesi, očekáváme, že pokles nebude tak hrozný, jako v minulosti. Jedním z důvodů je, že rozvaha amerických domácností je celkově poměrně zdravá. Zadlužení v poměru k disponibilnímu příjmu se sice teprve nedávno dostalo nad úroveň před covidem, což ale stejně bylo výrazně nižší než nejvyšší hodnoty před globální finanční krizí. V důsledku toho odhadujeme 80 % pravděpodobnost "cyklické" recese, při níž se míra nezaměstnanosti zvýší přibližně o 1,5-2</w:t>
      </w:r>
      <w:r>
        <w:t xml:space="preserve"> </w:t>
      </w:r>
      <w:r w:rsidRPr="009E05B6">
        <w:t xml:space="preserve">procentní body. </w:t>
      </w:r>
    </w:p>
    <w:p w14:paraId="6C5A261B" w14:textId="77777777" w:rsidR="009E05B6" w:rsidRPr="009E05B6" w:rsidRDefault="009E05B6" w:rsidP="009E05B6">
      <w:pPr>
        <w:tabs>
          <w:tab w:val="left" w:pos="2840"/>
        </w:tabs>
        <w:spacing w:after="210" w:line="276" w:lineRule="auto"/>
      </w:pPr>
      <w:r w:rsidRPr="009E05B6">
        <w:t xml:space="preserve">Jak však ukázaly nedávné otřesy v bankovním sektoru, vzhledem k výši zadlužení v systému se skrývají křehká místa, která by ještě mohla ovlivnit rovnováhu rizik. Pro investory je proto nejlepší sledovat současnost a zároveň hledat vodítka v minulosti. </w:t>
      </w:r>
    </w:p>
    <w:p w14:paraId="09C81983" w14:textId="77777777" w:rsidR="00D4240E" w:rsidRPr="00D4240E" w:rsidRDefault="00D4240E" w:rsidP="00CA4CBC">
      <w:pPr>
        <w:pStyle w:val="F2-zkladn"/>
        <w:spacing w:line="276" w:lineRule="auto"/>
      </w:pPr>
    </w:p>
    <w:p w14:paraId="5B0A755F" w14:textId="686FB4EF" w:rsidR="00725052" w:rsidRPr="00971187" w:rsidRDefault="00725052" w:rsidP="002C1698">
      <w:pPr>
        <w:spacing w:before="0" w:line="240" w:lineRule="atLeast"/>
        <w:rPr>
          <w:color w:val="000000" w:themeColor="text1"/>
        </w:rPr>
      </w:pPr>
      <w:r w:rsidRPr="00455A3C">
        <w:rPr>
          <w:b/>
        </w:rPr>
        <w:t>Pro více informací kontaktujte:</w:t>
      </w:r>
    </w:p>
    <w:p w14:paraId="3B45AF67" w14:textId="77777777" w:rsidR="00725052" w:rsidRPr="00455A3C" w:rsidRDefault="00725052" w:rsidP="002027ED">
      <w:pPr>
        <w:spacing w:before="0" w:line="360" w:lineRule="auto"/>
        <w:rPr>
          <w:b/>
        </w:rPr>
      </w:pPr>
    </w:p>
    <w:p w14:paraId="7B66DFDA" w14:textId="77777777" w:rsidR="00725052" w:rsidRDefault="00725052" w:rsidP="002027ED">
      <w:pPr>
        <w:spacing w:before="0" w:line="240" w:lineRule="atLeast"/>
        <w:rPr>
          <w:b/>
        </w:rPr>
      </w:pPr>
      <w:r>
        <w:rPr>
          <w:b/>
        </w:rPr>
        <w:t>Eliška Krohová</w:t>
      </w:r>
    </w:p>
    <w:p w14:paraId="34A69B71" w14:textId="77777777" w:rsidR="00725052" w:rsidRPr="00455A3C" w:rsidRDefault="00725052" w:rsidP="002027ED">
      <w:pPr>
        <w:spacing w:before="0" w:line="240" w:lineRule="atLeast"/>
        <w:rPr>
          <w:b/>
          <w:bCs/>
        </w:rPr>
      </w:pPr>
      <w:r w:rsidRPr="00455A3C">
        <w:rPr>
          <w:b/>
          <w:bCs/>
        </w:rPr>
        <w:t>Crest Communications, a.s.</w:t>
      </w:r>
    </w:p>
    <w:p w14:paraId="76A61198" w14:textId="77777777" w:rsidR="00725052" w:rsidRPr="00455A3C" w:rsidRDefault="00725052" w:rsidP="002027ED">
      <w:pPr>
        <w:spacing w:before="0" w:line="240" w:lineRule="atLeast"/>
      </w:pPr>
    </w:p>
    <w:p w14:paraId="5BFDE25D" w14:textId="77777777" w:rsidR="00725052" w:rsidRPr="00455A3C" w:rsidRDefault="00725052" w:rsidP="002027ED">
      <w:pPr>
        <w:spacing w:before="0" w:line="240" w:lineRule="atLeast"/>
      </w:pPr>
      <w:r w:rsidRPr="00455A3C">
        <w:t>Ostrovní 126/30</w:t>
      </w:r>
    </w:p>
    <w:p w14:paraId="35E1E439" w14:textId="77777777" w:rsidR="00725052" w:rsidRPr="00455A3C" w:rsidRDefault="00725052" w:rsidP="002027ED">
      <w:pPr>
        <w:spacing w:before="0" w:line="240" w:lineRule="atLeast"/>
      </w:pPr>
      <w:r w:rsidRPr="00455A3C">
        <w:t>110 00 Praha 1</w:t>
      </w:r>
    </w:p>
    <w:p w14:paraId="35FD41C3" w14:textId="77777777" w:rsidR="00725052" w:rsidRPr="00455A3C" w:rsidRDefault="00725052" w:rsidP="002027ED">
      <w:pPr>
        <w:spacing w:before="0" w:line="240" w:lineRule="atLeast"/>
      </w:pPr>
      <w:r>
        <w:t>gsm: + 420 720 406 659</w:t>
      </w:r>
    </w:p>
    <w:p w14:paraId="4FD0B4A0" w14:textId="77777777" w:rsidR="000E2910" w:rsidRDefault="00725052" w:rsidP="002027ED">
      <w:pPr>
        <w:spacing w:before="0" w:line="240" w:lineRule="atLeast"/>
        <w:rPr>
          <w:rStyle w:val="Hypertextovodkaz"/>
        </w:rPr>
      </w:pPr>
      <w:r w:rsidRPr="00455A3C">
        <w:rPr>
          <w:color w:val="000000"/>
        </w:rPr>
        <w:t xml:space="preserve">e-mail: </w:t>
      </w:r>
      <w:hyperlink r:id="rId13" w:history="1">
        <w:r w:rsidRPr="00E23FD4">
          <w:rPr>
            <w:rStyle w:val="Hypertextovodkaz"/>
          </w:rPr>
          <w:t>eliska.krohova@crestcom.cz</w:t>
        </w:r>
      </w:hyperlink>
    </w:p>
    <w:p w14:paraId="14AE2F5A" w14:textId="77777777" w:rsidR="005A5AB1" w:rsidRPr="005A5AB1" w:rsidRDefault="005A5AB1" w:rsidP="002027ED">
      <w:pPr>
        <w:pStyle w:val="F2-zkladn"/>
      </w:pPr>
    </w:p>
    <w:p w14:paraId="795B3F46"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37250136" w14:textId="6309A254" w:rsidR="007F74CA" w:rsidRPr="002027ED" w:rsidRDefault="00D404D5" w:rsidP="002027ED">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29A4442" w14:textId="77777777" w:rsidR="00424771" w:rsidRPr="00424771" w:rsidRDefault="00424771" w:rsidP="002027ED">
      <w:pPr>
        <w:pStyle w:val="F2-zkladn"/>
        <w:rPr>
          <w:b/>
          <w:bCs/>
        </w:rPr>
      </w:pPr>
      <w:r w:rsidRPr="00424771">
        <w:rPr>
          <w:b/>
          <w:bCs/>
        </w:rPr>
        <w:lastRenderedPageBreak/>
        <w:t>Důležité upozornění</w:t>
      </w:r>
    </w:p>
    <w:p w14:paraId="433960A8" w14:textId="77777777" w:rsidR="00424771" w:rsidRDefault="00424771" w:rsidP="002027ED">
      <w:pPr>
        <w:pStyle w:val="F2-zkladn"/>
      </w:pPr>
      <w:r>
        <w:t>Toto je propagační materiál. Tento dokument nesmí být bez předchozího souhlasu rozmnožován nebo rozšiřován.</w:t>
      </w:r>
    </w:p>
    <w:p w14:paraId="0B3DEE37" w14:textId="77777777" w:rsidR="00424771" w:rsidRDefault="00424771" w:rsidP="002027ED">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2027ED">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2027ED">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6BC4A9D3" w14:textId="77777777" w:rsidR="00424771" w:rsidRDefault="00424771" w:rsidP="002027ED">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2027ED">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CEE125B" w14:textId="77777777" w:rsidR="00424771" w:rsidRDefault="00424771" w:rsidP="002027ED">
      <w:pPr>
        <w:pStyle w:val="F2-zkladn"/>
      </w:pPr>
      <w:r>
        <w:t>Minulá výkonnost není spolehlivým ukazatelem budoucích výsledků.</w:t>
      </w:r>
    </w:p>
    <w:p w14:paraId="5443331B" w14:textId="77777777" w:rsidR="00424771" w:rsidRDefault="00424771" w:rsidP="002027ED">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310C6B00" w14:textId="77777777" w:rsidR="00424771" w:rsidRDefault="00424771" w:rsidP="002027ED">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4471B0D2" w14:textId="77777777" w:rsidR="00424771" w:rsidRDefault="00424771" w:rsidP="002027ED">
      <w:pPr>
        <w:pStyle w:val="F2-zkladn"/>
      </w:pPr>
      <w:r>
        <w:t xml:space="preserve">Fidelity Funds "FF" je otevřená investiční společnost (SKIPCP) sídlící v Lucembursku, která disponuje akciemi různých tříd. Společnost FIL Investment Management (Luxembourg) S.A. si vyhrazuje právo </w:t>
      </w:r>
      <w:r>
        <w:lastRenderedPageBreak/>
        <w:t>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58994F9D" w14:textId="43A40708"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C902663" w14:textId="5673B1EF" w:rsidR="00B42703" w:rsidRPr="00194285" w:rsidRDefault="005C20F7" w:rsidP="002027ED">
      <w:pPr>
        <w:pStyle w:val="F2-zkladn"/>
        <w:rPr>
          <w:lang w:val="de-AT"/>
        </w:rPr>
      </w:pPr>
      <w:r>
        <w:rPr>
          <w:lang w:val="de-AT"/>
        </w:rPr>
        <w:t>MKAT11398</w:t>
      </w:r>
    </w:p>
    <w:sectPr w:rsidR="00B42703" w:rsidRPr="00194285" w:rsidSect="002F1160">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2FC4D" w14:textId="77777777" w:rsidR="00374CFA" w:rsidRDefault="00374CFA">
      <w:r>
        <w:separator/>
      </w:r>
    </w:p>
  </w:endnote>
  <w:endnote w:type="continuationSeparator" w:id="0">
    <w:p w14:paraId="7B273D2A" w14:textId="77777777" w:rsidR="00374CFA" w:rsidRDefault="0037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4031" w14:textId="77777777" w:rsidR="00374CFA" w:rsidRDefault="00374CFA">
      <w:r>
        <w:separator/>
      </w:r>
    </w:p>
  </w:footnote>
  <w:footnote w:type="continuationSeparator" w:id="0">
    <w:p w14:paraId="1FB39CC9" w14:textId="77777777" w:rsidR="00374CFA" w:rsidRDefault="00374CFA">
      <w:r>
        <w:continuationSeparator/>
      </w:r>
    </w:p>
  </w:footnote>
  <w:footnote w:type="continuationNotice" w:id="1">
    <w:p w14:paraId="37F19577" w14:textId="77777777" w:rsidR="00374CFA" w:rsidRDefault="00374C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6"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7"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2"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73703941">
    <w:abstractNumId w:val="15"/>
  </w:num>
  <w:num w:numId="2" w16cid:durableId="1638339720">
    <w:abstractNumId w:val="21"/>
  </w:num>
  <w:num w:numId="3" w16cid:durableId="1582174134">
    <w:abstractNumId w:val="23"/>
  </w:num>
  <w:num w:numId="4" w16cid:durableId="1727561179">
    <w:abstractNumId w:val="17"/>
  </w:num>
  <w:num w:numId="5" w16cid:durableId="56979214">
    <w:abstractNumId w:val="18"/>
  </w:num>
  <w:num w:numId="6" w16cid:durableId="52699439">
    <w:abstractNumId w:val="16"/>
  </w:num>
  <w:num w:numId="7" w16cid:durableId="1526748972">
    <w:abstractNumId w:val="22"/>
  </w:num>
  <w:num w:numId="8" w16cid:durableId="1090007024">
    <w:abstractNumId w:val="19"/>
  </w:num>
  <w:num w:numId="9" w16cid:durableId="1032535037">
    <w:abstractNumId w:val="8"/>
  </w:num>
  <w:num w:numId="10" w16cid:durableId="1368292198">
    <w:abstractNumId w:val="3"/>
  </w:num>
  <w:num w:numId="11" w16cid:durableId="427233610">
    <w:abstractNumId w:val="2"/>
  </w:num>
  <w:num w:numId="12" w16cid:durableId="1182013425">
    <w:abstractNumId w:val="1"/>
  </w:num>
  <w:num w:numId="13" w16cid:durableId="1669865951">
    <w:abstractNumId w:val="0"/>
  </w:num>
  <w:num w:numId="14" w16cid:durableId="1801612444">
    <w:abstractNumId w:val="11"/>
  </w:num>
  <w:num w:numId="15" w16cid:durableId="25445604">
    <w:abstractNumId w:val="9"/>
  </w:num>
  <w:num w:numId="16" w16cid:durableId="178474471">
    <w:abstractNumId w:val="7"/>
  </w:num>
  <w:num w:numId="17" w16cid:durableId="545071526">
    <w:abstractNumId w:val="6"/>
  </w:num>
  <w:num w:numId="18" w16cid:durableId="1622882410">
    <w:abstractNumId w:val="5"/>
  </w:num>
  <w:num w:numId="19" w16cid:durableId="437528543">
    <w:abstractNumId w:val="4"/>
  </w:num>
  <w:num w:numId="20" w16cid:durableId="2003003173">
    <w:abstractNumId w:val="14"/>
  </w:num>
  <w:num w:numId="21" w16cid:durableId="1552955819">
    <w:abstractNumId w:val="20"/>
  </w:num>
  <w:num w:numId="22" w16cid:durableId="1722094048">
    <w:abstractNumId w:val="12"/>
  </w:num>
  <w:num w:numId="23" w16cid:durableId="1472819905">
    <w:abstractNumId w:val="10"/>
  </w:num>
  <w:num w:numId="24" w16cid:durableId="197964827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BEC"/>
    <w:rsid w:val="00013232"/>
    <w:rsid w:val="0001649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564A3"/>
    <w:rsid w:val="00061775"/>
    <w:rsid w:val="00062BEA"/>
    <w:rsid w:val="00063F4E"/>
    <w:rsid w:val="00065B2F"/>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3CB"/>
    <w:rsid w:val="000A755E"/>
    <w:rsid w:val="000B0FBB"/>
    <w:rsid w:val="000B2222"/>
    <w:rsid w:val="000B2426"/>
    <w:rsid w:val="000B39A5"/>
    <w:rsid w:val="000B57A2"/>
    <w:rsid w:val="000B5A2B"/>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4E"/>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0309"/>
    <w:rsid w:val="00172511"/>
    <w:rsid w:val="00172F1C"/>
    <w:rsid w:val="0017506A"/>
    <w:rsid w:val="00177E1C"/>
    <w:rsid w:val="00177E5E"/>
    <w:rsid w:val="0018406F"/>
    <w:rsid w:val="00184F14"/>
    <w:rsid w:val="0018525E"/>
    <w:rsid w:val="0018797C"/>
    <w:rsid w:val="00193268"/>
    <w:rsid w:val="00193655"/>
    <w:rsid w:val="00193CC3"/>
    <w:rsid w:val="00194285"/>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4B06"/>
    <w:rsid w:val="001F5BD4"/>
    <w:rsid w:val="001F627F"/>
    <w:rsid w:val="002006D5"/>
    <w:rsid w:val="00201CD7"/>
    <w:rsid w:val="002027ED"/>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5E9D"/>
    <w:rsid w:val="0023608B"/>
    <w:rsid w:val="00236922"/>
    <w:rsid w:val="00236A18"/>
    <w:rsid w:val="00236C7C"/>
    <w:rsid w:val="00236FC4"/>
    <w:rsid w:val="00240FEC"/>
    <w:rsid w:val="002423A0"/>
    <w:rsid w:val="00245331"/>
    <w:rsid w:val="0024760D"/>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239"/>
    <w:rsid w:val="00297E46"/>
    <w:rsid w:val="002A0553"/>
    <w:rsid w:val="002A3111"/>
    <w:rsid w:val="002A44A9"/>
    <w:rsid w:val="002A4D2E"/>
    <w:rsid w:val="002B0AFD"/>
    <w:rsid w:val="002B0B15"/>
    <w:rsid w:val="002B14B5"/>
    <w:rsid w:val="002B2991"/>
    <w:rsid w:val="002B3C38"/>
    <w:rsid w:val="002B5926"/>
    <w:rsid w:val="002B6FCD"/>
    <w:rsid w:val="002B72A2"/>
    <w:rsid w:val="002B7380"/>
    <w:rsid w:val="002B7901"/>
    <w:rsid w:val="002C1698"/>
    <w:rsid w:val="002C2049"/>
    <w:rsid w:val="002C50AC"/>
    <w:rsid w:val="002C5176"/>
    <w:rsid w:val="002C6682"/>
    <w:rsid w:val="002D0CC4"/>
    <w:rsid w:val="002D0CD4"/>
    <w:rsid w:val="002D22C6"/>
    <w:rsid w:val="002D28A9"/>
    <w:rsid w:val="002D7CBC"/>
    <w:rsid w:val="002E3325"/>
    <w:rsid w:val="002E497E"/>
    <w:rsid w:val="002E76D1"/>
    <w:rsid w:val="002F0500"/>
    <w:rsid w:val="002F1160"/>
    <w:rsid w:val="002F7A8F"/>
    <w:rsid w:val="00301881"/>
    <w:rsid w:val="00303102"/>
    <w:rsid w:val="00307253"/>
    <w:rsid w:val="00307E7E"/>
    <w:rsid w:val="00310E2F"/>
    <w:rsid w:val="003172DF"/>
    <w:rsid w:val="003177AF"/>
    <w:rsid w:val="00320015"/>
    <w:rsid w:val="00321AE8"/>
    <w:rsid w:val="00322CF1"/>
    <w:rsid w:val="00327439"/>
    <w:rsid w:val="003274DC"/>
    <w:rsid w:val="00327F8D"/>
    <w:rsid w:val="003301F8"/>
    <w:rsid w:val="00330746"/>
    <w:rsid w:val="00331400"/>
    <w:rsid w:val="003322D8"/>
    <w:rsid w:val="003343C4"/>
    <w:rsid w:val="00334497"/>
    <w:rsid w:val="00340CA2"/>
    <w:rsid w:val="00341E98"/>
    <w:rsid w:val="00347B43"/>
    <w:rsid w:val="0035034F"/>
    <w:rsid w:val="003524F1"/>
    <w:rsid w:val="00352F7A"/>
    <w:rsid w:val="00356DCD"/>
    <w:rsid w:val="0036129D"/>
    <w:rsid w:val="00364C9F"/>
    <w:rsid w:val="00366ABC"/>
    <w:rsid w:val="00370EB8"/>
    <w:rsid w:val="00371045"/>
    <w:rsid w:val="00371B42"/>
    <w:rsid w:val="00372D58"/>
    <w:rsid w:val="003731A5"/>
    <w:rsid w:val="003736DA"/>
    <w:rsid w:val="00373731"/>
    <w:rsid w:val="00374CFA"/>
    <w:rsid w:val="003751F0"/>
    <w:rsid w:val="0037564F"/>
    <w:rsid w:val="00382A16"/>
    <w:rsid w:val="00384699"/>
    <w:rsid w:val="003866DC"/>
    <w:rsid w:val="003872AC"/>
    <w:rsid w:val="003900AC"/>
    <w:rsid w:val="00390999"/>
    <w:rsid w:val="003911D6"/>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E54FD"/>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39E4"/>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4077"/>
    <w:rsid w:val="00484668"/>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C5F47"/>
    <w:rsid w:val="004D1014"/>
    <w:rsid w:val="004D3633"/>
    <w:rsid w:val="004E1CB1"/>
    <w:rsid w:val="004E2D7E"/>
    <w:rsid w:val="004E4B6A"/>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7FD"/>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4A64"/>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76443"/>
    <w:rsid w:val="00583941"/>
    <w:rsid w:val="005847DC"/>
    <w:rsid w:val="005856EF"/>
    <w:rsid w:val="00585CC6"/>
    <w:rsid w:val="00591893"/>
    <w:rsid w:val="00592351"/>
    <w:rsid w:val="00593457"/>
    <w:rsid w:val="00594851"/>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20F7"/>
    <w:rsid w:val="005C4078"/>
    <w:rsid w:val="005C5B2D"/>
    <w:rsid w:val="005C74D1"/>
    <w:rsid w:val="005C7C7C"/>
    <w:rsid w:val="005D0735"/>
    <w:rsid w:val="005D1C98"/>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04C17"/>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0480"/>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740"/>
    <w:rsid w:val="00690C50"/>
    <w:rsid w:val="00692EE8"/>
    <w:rsid w:val="00694CCF"/>
    <w:rsid w:val="0069509B"/>
    <w:rsid w:val="00696362"/>
    <w:rsid w:val="006A04AE"/>
    <w:rsid w:val="006A0E52"/>
    <w:rsid w:val="006A25B4"/>
    <w:rsid w:val="006A30DB"/>
    <w:rsid w:val="006A3949"/>
    <w:rsid w:val="006A4A62"/>
    <w:rsid w:val="006A7552"/>
    <w:rsid w:val="006B01B9"/>
    <w:rsid w:val="006B0439"/>
    <w:rsid w:val="006B0D10"/>
    <w:rsid w:val="006B0EC2"/>
    <w:rsid w:val="006B13D4"/>
    <w:rsid w:val="006B3ABE"/>
    <w:rsid w:val="006B4A52"/>
    <w:rsid w:val="006B5383"/>
    <w:rsid w:val="006B6A37"/>
    <w:rsid w:val="006B6F61"/>
    <w:rsid w:val="006D0805"/>
    <w:rsid w:val="006D4517"/>
    <w:rsid w:val="006D5F3A"/>
    <w:rsid w:val="006D7B5A"/>
    <w:rsid w:val="006E1E9E"/>
    <w:rsid w:val="006E4279"/>
    <w:rsid w:val="006E4913"/>
    <w:rsid w:val="006E5555"/>
    <w:rsid w:val="006E5B47"/>
    <w:rsid w:val="006E7DAC"/>
    <w:rsid w:val="006F15CC"/>
    <w:rsid w:val="006F1CCA"/>
    <w:rsid w:val="006F2C0E"/>
    <w:rsid w:val="006F4F09"/>
    <w:rsid w:val="006F640B"/>
    <w:rsid w:val="0070043C"/>
    <w:rsid w:val="007046FB"/>
    <w:rsid w:val="00705A61"/>
    <w:rsid w:val="00710424"/>
    <w:rsid w:val="007109F6"/>
    <w:rsid w:val="00713F83"/>
    <w:rsid w:val="00715F45"/>
    <w:rsid w:val="00716604"/>
    <w:rsid w:val="0071719A"/>
    <w:rsid w:val="0071726D"/>
    <w:rsid w:val="007176A7"/>
    <w:rsid w:val="007178FF"/>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0C0E"/>
    <w:rsid w:val="00771D19"/>
    <w:rsid w:val="0077277F"/>
    <w:rsid w:val="00774584"/>
    <w:rsid w:val="007747BE"/>
    <w:rsid w:val="00781625"/>
    <w:rsid w:val="00781792"/>
    <w:rsid w:val="00781A3A"/>
    <w:rsid w:val="00782512"/>
    <w:rsid w:val="0078405C"/>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6B8"/>
    <w:rsid w:val="007E0A4B"/>
    <w:rsid w:val="007E326A"/>
    <w:rsid w:val="007E3EDF"/>
    <w:rsid w:val="007E541D"/>
    <w:rsid w:val="007F1637"/>
    <w:rsid w:val="007F1B11"/>
    <w:rsid w:val="007F1FBA"/>
    <w:rsid w:val="007F4ABD"/>
    <w:rsid w:val="007F7212"/>
    <w:rsid w:val="007F74CA"/>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2A31"/>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4FC"/>
    <w:rsid w:val="0088798F"/>
    <w:rsid w:val="00890B69"/>
    <w:rsid w:val="008933DC"/>
    <w:rsid w:val="008936B3"/>
    <w:rsid w:val="008958D8"/>
    <w:rsid w:val="008976A7"/>
    <w:rsid w:val="008A0E63"/>
    <w:rsid w:val="008A2257"/>
    <w:rsid w:val="008A33CE"/>
    <w:rsid w:val="008B1F88"/>
    <w:rsid w:val="008B298E"/>
    <w:rsid w:val="008B2B89"/>
    <w:rsid w:val="008B31D3"/>
    <w:rsid w:val="008B333F"/>
    <w:rsid w:val="008B383F"/>
    <w:rsid w:val="008B38AD"/>
    <w:rsid w:val="008B3FBF"/>
    <w:rsid w:val="008B44DA"/>
    <w:rsid w:val="008B4A06"/>
    <w:rsid w:val="008B5C9A"/>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4CA9"/>
    <w:rsid w:val="00905911"/>
    <w:rsid w:val="00906476"/>
    <w:rsid w:val="00906A9A"/>
    <w:rsid w:val="00907061"/>
    <w:rsid w:val="00907834"/>
    <w:rsid w:val="0090788B"/>
    <w:rsid w:val="009079B2"/>
    <w:rsid w:val="009118A0"/>
    <w:rsid w:val="00913D48"/>
    <w:rsid w:val="009145F6"/>
    <w:rsid w:val="00917246"/>
    <w:rsid w:val="00917547"/>
    <w:rsid w:val="0091759A"/>
    <w:rsid w:val="00920540"/>
    <w:rsid w:val="00920F36"/>
    <w:rsid w:val="00922697"/>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5D30"/>
    <w:rsid w:val="00946916"/>
    <w:rsid w:val="009475A6"/>
    <w:rsid w:val="00950C28"/>
    <w:rsid w:val="00951993"/>
    <w:rsid w:val="00953E57"/>
    <w:rsid w:val="00954CC0"/>
    <w:rsid w:val="00955C25"/>
    <w:rsid w:val="00956BB5"/>
    <w:rsid w:val="00957676"/>
    <w:rsid w:val="009621B2"/>
    <w:rsid w:val="00963A1A"/>
    <w:rsid w:val="00964590"/>
    <w:rsid w:val="0096654A"/>
    <w:rsid w:val="00971187"/>
    <w:rsid w:val="00971196"/>
    <w:rsid w:val="00973755"/>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5654"/>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05B6"/>
    <w:rsid w:val="009E6ACF"/>
    <w:rsid w:val="009F0C32"/>
    <w:rsid w:val="009F461F"/>
    <w:rsid w:val="00A006D3"/>
    <w:rsid w:val="00A01305"/>
    <w:rsid w:val="00A01EEF"/>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3616F"/>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114"/>
    <w:rsid w:val="00A82FF0"/>
    <w:rsid w:val="00A92670"/>
    <w:rsid w:val="00A96434"/>
    <w:rsid w:val="00AA2944"/>
    <w:rsid w:val="00AA3179"/>
    <w:rsid w:val="00AB1635"/>
    <w:rsid w:val="00AB297D"/>
    <w:rsid w:val="00AB7830"/>
    <w:rsid w:val="00AC031E"/>
    <w:rsid w:val="00AC31F2"/>
    <w:rsid w:val="00AC35C4"/>
    <w:rsid w:val="00AC4154"/>
    <w:rsid w:val="00AD18B4"/>
    <w:rsid w:val="00AD4FB0"/>
    <w:rsid w:val="00AD7F13"/>
    <w:rsid w:val="00AE117D"/>
    <w:rsid w:val="00AE1842"/>
    <w:rsid w:val="00AE1843"/>
    <w:rsid w:val="00AE23F9"/>
    <w:rsid w:val="00AE2430"/>
    <w:rsid w:val="00AE4000"/>
    <w:rsid w:val="00AE52CE"/>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8E8"/>
    <w:rsid w:val="00B7404A"/>
    <w:rsid w:val="00B75AC6"/>
    <w:rsid w:val="00B81F91"/>
    <w:rsid w:val="00B839BA"/>
    <w:rsid w:val="00B8685C"/>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0CA7"/>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3CC"/>
    <w:rsid w:val="00BF6FA9"/>
    <w:rsid w:val="00BF7497"/>
    <w:rsid w:val="00BF7C90"/>
    <w:rsid w:val="00C02033"/>
    <w:rsid w:val="00C05FD9"/>
    <w:rsid w:val="00C06BBC"/>
    <w:rsid w:val="00C06C54"/>
    <w:rsid w:val="00C07949"/>
    <w:rsid w:val="00C105ED"/>
    <w:rsid w:val="00C109F0"/>
    <w:rsid w:val="00C11925"/>
    <w:rsid w:val="00C120C1"/>
    <w:rsid w:val="00C13AC2"/>
    <w:rsid w:val="00C16BE6"/>
    <w:rsid w:val="00C20BEA"/>
    <w:rsid w:val="00C21E38"/>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2ECF"/>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4CBC"/>
    <w:rsid w:val="00CA6175"/>
    <w:rsid w:val="00CA74D2"/>
    <w:rsid w:val="00CA77AC"/>
    <w:rsid w:val="00CB089A"/>
    <w:rsid w:val="00CB0974"/>
    <w:rsid w:val="00CB4525"/>
    <w:rsid w:val="00CB5719"/>
    <w:rsid w:val="00CB596E"/>
    <w:rsid w:val="00CB72AF"/>
    <w:rsid w:val="00CB7359"/>
    <w:rsid w:val="00CC013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2577"/>
    <w:rsid w:val="00D13663"/>
    <w:rsid w:val="00D13E3F"/>
    <w:rsid w:val="00D149A1"/>
    <w:rsid w:val="00D17B15"/>
    <w:rsid w:val="00D20884"/>
    <w:rsid w:val="00D20D3E"/>
    <w:rsid w:val="00D22687"/>
    <w:rsid w:val="00D25C07"/>
    <w:rsid w:val="00D260E2"/>
    <w:rsid w:val="00D26951"/>
    <w:rsid w:val="00D2779E"/>
    <w:rsid w:val="00D325C8"/>
    <w:rsid w:val="00D32759"/>
    <w:rsid w:val="00D340A4"/>
    <w:rsid w:val="00D340CA"/>
    <w:rsid w:val="00D34291"/>
    <w:rsid w:val="00D404D5"/>
    <w:rsid w:val="00D40A73"/>
    <w:rsid w:val="00D40EA0"/>
    <w:rsid w:val="00D4240E"/>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29F5"/>
    <w:rsid w:val="00E736B3"/>
    <w:rsid w:val="00E73C8D"/>
    <w:rsid w:val="00E758D8"/>
    <w:rsid w:val="00E7728D"/>
    <w:rsid w:val="00E7795C"/>
    <w:rsid w:val="00E77F48"/>
    <w:rsid w:val="00E83C37"/>
    <w:rsid w:val="00E87B8E"/>
    <w:rsid w:val="00E900D1"/>
    <w:rsid w:val="00E90673"/>
    <w:rsid w:val="00E92149"/>
    <w:rsid w:val="00E926EA"/>
    <w:rsid w:val="00E932CE"/>
    <w:rsid w:val="00E9330B"/>
    <w:rsid w:val="00E937F2"/>
    <w:rsid w:val="00E96BC6"/>
    <w:rsid w:val="00E976C6"/>
    <w:rsid w:val="00EA00F3"/>
    <w:rsid w:val="00EA07A3"/>
    <w:rsid w:val="00EA3A4B"/>
    <w:rsid w:val="00EA6C48"/>
    <w:rsid w:val="00EA71E1"/>
    <w:rsid w:val="00EB26CD"/>
    <w:rsid w:val="00EB3306"/>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0086"/>
    <w:rsid w:val="00F52603"/>
    <w:rsid w:val="00F52760"/>
    <w:rsid w:val="00F60A53"/>
    <w:rsid w:val="00F61230"/>
    <w:rsid w:val="00F62F45"/>
    <w:rsid w:val="00F6309B"/>
    <w:rsid w:val="00F64615"/>
    <w:rsid w:val="00F65669"/>
    <w:rsid w:val="00F71993"/>
    <w:rsid w:val="00F72BBB"/>
    <w:rsid w:val="00F735E8"/>
    <w:rsid w:val="00F739F2"/>
    <w:rsid w:val="00F73CCF"/>
    <w:rsid w:val="00F74FE5"/>
    <w:rsid w:val="00F750B6"/>
    <w:rsid w:val="00F76B07"/>
    <w:rsid w:val="00F80AE3"/>
    <w:rsid w:val="00F8360A"/>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A5DAA"/>
    <w:rsid w:val="00FA710D"/>
    <w:rsid w:val="00FB0D18"/>
    <w:rsid w:val="00FB1517"/>
    <w:rsid w:val="00FB390F"/>
    <w:rsid w:val="00FB4712"/>
    <w:rsid w:val="00FB582F"/>
    <w:rsid w:val="00FB6B5D"/>
    <w:rsid w:val="00FC082C"/>
    <w:rsid w:val="00FC2426"/>
    <w:rsid w:val="00FC3210"/>
    <w:rsid w:val="00FC3827"/>
    <w:rsid w:val="00FC3AF0"/>
    <w:rsid w:val="00FC3BFD"/>
    <w:rsid w:val="00FC4B9F"/>
    <w:rsid w:val="00FC4DD0"/>
    <w:rsid w:val="00FC6110"/>
    <w:rsid w:val="00FC6196"/>
    <w:rsid w:val="00FC654F"/>
    <w:rsid w:val="00FC77AF"/>
    <w:rsid w:val="00FC79C6"/>
    <w:rsid w:val="00FD00C2"/>
    <w:rsid w:val="00FD1226"/>
    <w:rsid w:val="00FD6B02"/>
    <w:rsid w:val="00FE0B7F"/>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ka.krohova@crestcom.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elity.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5" ma:contentTypeDescription="Vytvoří nový dokument" ma:contentTypeScope="" ma:versionID="73615eaf32a54359c8aceb46b6aad986">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6ca641cb97f4cb79c7e1215453f7bbf5"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2.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customXml/itemProps4.xml><?xml version="1.0" encoding="utf-8"?>
<ds:datastoreItem xmlns:ds="http://schemas.openxmlformats.org/officeDocument/2006/customXml" ds:itemID="{75A24FB6-D2B6-4A79-8EEF-6BF208DF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1131</Words>
  <Characters>6673</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7789</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6</cp:revision>
  <cp:lastPrinted>2015-11-30T16:29:00Z</cp:lastPrinted>
  <dcterms:created xsi:type="dcterms:W3CDTF">2023-05-02T08:55:00Z</dcterms:created>
  <dcterms:modified xsi:type="dcterms:W3CDTF">2023-05-03T07:17:00Z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